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2E1C9" w14:textId="77777777" w:rsidR="00FA4EAD" w:rsidRDefault="00FA4EAD" w:rsidP="00FA4EAD">
      <w:pPr>
        <w:rPr>
          <w:rFonts w:cs="Arial"/>
        </w:rPr>
      </w:pPr>
    </w:p>
    <w:p w14:paraId="1401175E" w14:textId="2A408DF3" w:rsidR="004302C1" w:rsidRDefault="004302C1" w:rsidP="00FA4EAD">
      <w:pPr>
        <w:rPr>
          <w:rFonts w:cs="Arial"/>
        </w:rPr>
      </w:pPr>
      <w:r>
        <w:rPr>
          <w:rFonts w:cs="Arial"/>
        </w:rPr>
        <w:t>Příloha č. 3</w:t>
      </w:r>
    </w:p>
    <w:p w14:paraId="10E1A0A4" w14:textId="77777777" w:rsidR="004302C1" w:rsidRPr="004302C1" w:rsidRDefault="004302C1" w:rsidP="00FA4EAD">
      <w:pPr>
        <w:rPr>
          <w:rFonts w:cs="Arial"/>
        </w:rPr>
      </w:pPr>
    </w:p>
    <w:p w14:paraId="6C62E1CA" w14:textId="77777777" w:rsidR="00FA4EAD" w:rsidRPr="004302C1" w:rsidRDefault="00FA4EAD" w:rsidP="00FA4EAD">
      <w:pPr>
        <w:rPr>
          <w:rFonts w:cs="Arial"/>
        </w:rPr>
      </w:pPr>
    </w:p>
    <w:p w14:paraId="6C62E1CB" w14:textId="6237FF3C" w:rsidR="00FA4EAD" w:rsidRPr="004302C1" w:rsidRDefault="004302C1" w:rsidP="004302C1">
      <w:pPr>
        <w:jc w:val="center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NÁVRH</w:t>
      </w:r>
    </w:p>
    <w:p w14:paraId="6C62E1CC" w14:textId="77777777" w:rsidR="00FA4EAD" w:rsidRPr="004302C1" w:rsidRDefault="00FA4EAD" w:rsidP="00FA4EAD">
      <w:pPr>
        <w:jc w:val="center"/>
        <w:rPr>
          <w:rFonts w:cs="Arial"/>
          <w:b/>
          <w:sz w:val="28"/>
          <w:szCs w:val="28"/>
          <w:highlight w:val="cyan"/>
        </w:rPr>
      </w:pPr>
    </w:p>
    <w:p w14:paraId="1B5F9D0E" w14:textId="77777777" w:rsidR="004302C1" w:rsidRDefault="00E7764F" w:rsidP="00E7764F">
      <w:pPr>
        <w:tabs>
          <w:tab w:val="left" w:pos="180"/>
          <w:tab w:val="center" w:pos="4536"/>
        </w:tabs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ab/>
      </w:r>
    </w:p>
    <w:p w14:paraId="096EA36F" w14:textId="77777777" w:rsidR="004302C1" w:rsidRDefault="004302C1" w:rsidP="00E7764F">
      <w:pPr>
        <w:tabs>
          <w:tab w:val="left" w:pos="180"/>
          <w:tab w:val="center" w:pos="4536"/>
        </w:tabs>
        <w:rPr>
          <w:rFonts w:cs="Arial"/>
          <w:sz w:val="22"/>
          <w:szCs w:val="22"/>
        </w:rPr>
      </w:pPr>
    </w:p>
    <w:p w14:paraId="6C62E1CD" w14:textId="3E18EBBE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Níže uvedeného dne, měsíce a roku uzavřeli</w:t>
      </w:r>
    </w:p>
    <w:p w14:paraId="6C62E1CE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</w:p>
    <w:p w14:paraId="6C62E1CF" w14:textId="7F8F4F4F" w:rsidR="00E7764F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  <w:highlight w:val="yellow"/>
        </w:rPr>
      </w:pPr>
      <w:r w:rsidRPr="004302C1">
        <w:rPr>
          <w:rFonts w:cs="Arial"/>
          <w:b/>
          <w:bCs/>
          <w:sz w:val="22"/>
          <w:szCs w:val="22"/>
        </w:rPr>
        <w:t xml:space="preserve">1. </w:t>
      </w:r>
      <w:r w:rsidR="004302C1">
        <w:rPr>
          <w:rFonts w:cs="Arial"/>
          <w:b/>
          <w:bCs/>
          <w:sz w:val="22"/>
          <w:szCs w:val="22"/>
        </w:rPr>
        <w:t>jméno:</w:t>
      </w:r>
      <w:r w:rsidRPr="004302C1">
        <w:rPr>
          <w:rFonts w:cs="Arial"/>
          <w:b/>
          <w:bCs/>
          <w:sz w:val="22"/>
          <w:szCs w:val="22"/>
          <w:highlight w:val="yellow"/>
        </w:rPr>
        <w:t>……………………………………………………………</w:t>
      </w:r>
      <w:proofErr w:type="gramStart"/>
      <w:r w:rsidRPr="004302C1">
        <w:rPr>
          <w:rFonts w:cs="Arial"/>
          <w:b/>
          <w:bCs/>
          <w:sz w:val="22"/>
          <w:szCs w:val="22"/>
          <w:highlight w:val="yellow"/>
        </w:rPr>
        <w:t>…..</w:t>
      </w:r>
      <w:proofErr w:type="gramEnd"/>
    </w:p>
    <w:p w14:paraId="3B27C3CC" w14:textId="4E7892B3" w:rsidR="004302C1" w:rsidRDefault="004302C1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  <w:highlight w:val="yellow"/>
        </w:rPr>
      </w:pPr>
      <w:r>
        <w:rPr>
          <w:rFonts w:cs="Arial"/>
          <w:b/>
          <w:bCs/>
          <w:sz w:val="22"/>
          <w:szCs w:val="22"/>
          <w:highlight w:val="yellow"/>
        </w:rPr>
        <w:tab/>
        <w:t>sídlo:</w:t>
      </w:r>
    </w:p>
    <w:p w14:paraId="0B86D3D0" w14:textId="2D524499" w:rsidR="004302C1" w:rsidRDefault="004302C1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  <w:highlight w:val="yellow"/>
        </w:rPr>
      </w:pPr>
      <w:r>
        <w:rPr>
          <w:rFonts w:cs="Arial"/>
          <w:b/>
          <w:bCs/>
          <w:sz w:val="22"/>
          <w:szCs w:val="22"/>
          <w:highlight w:val="yellow"/>
        </w:rPr>
        <w:tab/>
        <w:t>IČ:</w:t>
      </w:r>
    </w:p>
    <w:p w14:paraId="7F7E5A11" w14:textId="77777777" w:rsidR="004302C1" w:rsidRPr="004302C1" w:rsidRDefault="004302C1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</w:p>
    <w:p w14:paraId="6C62E1D0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</w:p>
    <w:p w14:paraId="6C62E1D1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(dále jen „autor“)</w:t>
      </w:r>
    </w:p>
    <w:p w14:paraId="6C62E1D2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</w:p>
    <w:p w14:paraId="6C62E1D3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 xml:space="preserve">a </w:t>
      </w:r>
    </w:p>
    <w:p w14:paraId="6C62E1D4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</w:p>
    <w:p w14:paraId="347DCBBB" w14:textId="77777777" w:rsidR="004302C1" w:rsidRDefault="00E7764F" w:rsidP="00E7764F">
      <w:pPr>
        <w:tabs>
          <w:tab w:val="left" w:pos="180"/>
          <w:tab w:val="center" w:pos="4536"/>
        </w:tabs>
        <w:rPr>
          <w:rFonts w:cs="Arial"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 xml:space="preserve">2. Studijní a vědecká knihovna Plzeňského kraje, </w:t>
      </w:r>
      <w:r w:rsidRPr="004302C1">
        <w:rPr>
          <w:rFonts w:cs="Arial"/>
          <w:sz w:val="22"/>
          <w:szCs w:val="22"/>
        </w:rPr>
        <w:t xml:space="preserve">příspěvková organizace, </w:t>
      </w:r>
    </w:p>
    <w:p w14:paraId="45EB4ED2" w14:textId="58FDA1FE" w:rsidR="004302C1" w:rsidRDefault="004302C1" w:rsidP="00E7764F">
      <w:pPr>
        <w:tabs>
          <w:tab w:val="left" w:pos="180"/>
          <w:tab w:val="center" w:pos="4536"/>
        </w:tabs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zapsána u Krajského soudu v Plzni, oddíl </w:t>
      </w:r>
      <w:proofErr w:type="spellStart"/>
      <w:r w:rsidRPr="004302C1">
        <w:rPr>
          <w:rFonts w:cs="Arial"/>
          <w:sz w:val="22"/>
          <w:szCs w:val="22"/>
        </w:rPr>
        <w:t>Pr</w:t>
      </w:r>
      <w:proofErr w:type="spellEnd"/>
      <w:r w:rsidRPr="004302C1">
        <w:rPr>
          <w:rFonts w:cs="Arial"/>
          <w:sz w:val="22"/>
          <w:szCs w:val="22"/>
        </w:rPr>
        <w:t>, vložka 760,</w:t>
      </w:r>
    </w:p>
    <w:p w14:paraId="5CD615C2" w14:textId="77777777" w:rsidR="004302C1" w:rsidRDefault="004302C1" w:rsidP="00E7764F">
      <w:pPr>
        <w:tabs>
          <w:tab w:val="left" w:pos="180"/>
          <w:tab w:val="center" w:pos="453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sídlo: </w:t>
      </w:r>
      <w:r w:rsidR="00E7764F" w:rsidRPr="004302C1">
        <w:rPr>
          <w:rFonts w:cs="Arial"/>
          <w:sz w:val="22"/>
          <w:szCs w:val="22"/>
        </w:rPr>
        <w:t xml:space="preserve">Smetanovy Sady 179/2, 301 00 Plzeň, </w:t>
      </w:r>
    </w:p>
    <w:p w14:paraId="6C62E1D5" w14:textId="1C0D988F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IČ: 00078077, </w:t>
      </w:r>
    </w:p>
    <w:p w14:paraId="6C62E1D6" w14:textId="3922FCCC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  <w:r w:rsidRPr="004302C1">
        <w:rPr>
          <w:rFonts w:cs="Arial"/>
          <w:sz w:val="22"/>
          <w:szCs w:val="22"/>
        </w:rPr>
        <w:t>zastoupená</w:t>
      </w:r>
      <w:r w:rsidR="004302C1">
        <w:rPr>
          <w:rFonts w:cs="Arial"/>
          <w:sz w:val="22"/>
          <w:szCs w:val="22"/>
        </w:rPr>
        <w:t>:</w:t>
      </w:r>
      <w:r w:rsidRPr="004302C1">
        <w:rPr>
          <w:rFonts w:cs="Arial"/>
          <w:sz w:val="22"/>
          <w:szCs w:val="22"/>
        </w:rPr>
        <w:t xml:space="preserve"> </w:t>
      </w:r>
      <w:r w:rsidRPr="004302C1">
        <w:rPr>
          <w:rFonts w:cs="Arial"/>
          <w:b/>
          <w:bCs/>
          <w:sz w:val="22"/>
          <w:szCs w:val="22"/>
        </w:rPr>
        <w:t>ředitelem, Mgr. Danielem Bechným,</w:t>
      </w:r>
    </w:p>
    <w:p w14:paraId="6C62E1D7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</w:p>
    <w:p w14:paraId="6C62E1D8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(dále jen „nabyvatel“)</w:t>
      </w:r>
    </w:p>
    <w:p w14:paraId="6C62E1D9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</w:p>
    <w:p w14:paraId="6C62E1DA" w14:textId="77777777" w:rsidR="00E7764F" w:rsidRPr="004302C1" w:rsidRDefault="00E7764F" w:rsidP="00E7764F">
      <w:pPr>
        <w:tabs>
          <w:tab w:val="left" w:pos="180"/>
          <w:tab w:val="center" w:pos="4536"/>
        </w:tabs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 xml:space="preserve">následující </w:t>
      </w:r>
    </w:p>
    <w:p w14:paraId="6C62E1DB" w14:textId="77777777" w:rsidR="00E7764F" w:rsidRPr="004302C1" w:rsidRDefault="00E7764F" w:rsidP="00E7764F">
      <w:pPr>
        <w:tabs>
          <w:tab w:val="left" w:pos="180"/>
          <w:tab w:val="center" w:pos="4536"/>
        </w:tabs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Licenční smlouvu</w:t>
      </w:r>
    </w:p>
    <w:p w14:paraId="6C62E1DC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pro užití autorského díla</w:t>
      </w:r>
    </w:p>
    <w:p w14:paraId="6C62E1DD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</w:p>
    <w:p w14:paraId="6C62E1DE" w14:textId="77777777" w:rsidR="00E7764F" w:rsidRPr="004302C1" w:rsidRDefault="00E7764F" w:rsidP="00E7764F">
      <w:pPr>
        <w:jc w:val="center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uzavřenou podle § 2358 a násl. zákona č. 89/2012 Sb., občanského zákoníku (dále jen „OZ“)</w:t>
      </w:r>
    </w:p>
    <w:p w14:paraId="6C62E1DF" w14:textId="77777777" w:rsidR="00E7764F" w:rsidRPr="004302C1" w:rsidRDefault="00E7764F" w:rsidP="00E7764F">
      <w:pPr>
        <w:jc w:val="center"/>
        <w:rPr>
          <w:rFonts w:cs="Arial"/>
          <w:sz w:val="22"/>
          <w:szCs w:val="22"/>
        </w:rPr>
      </w:pPr>
    </w:p>
    <w:p w14:paraId="6C62E1E0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I.</w:t>
      </w:r>
    </w:p>
    <w:p w14:paraId="6C62E1E1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 xml:space="preserve">Předmět licenční smlouvy </w:t>
      </w:r>
    </w:p>
    <w:p w14:paraId="6C62E1E2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Předmětem této licenční smlouvy je poskytnutí licence k užití grafického díla, představujícího </w:t>
      </w:r>
      <w:r w:rsidRPr="004302C1">
        <w:rPr>
          <w:rFonts w:cs="Arial"/>
          <w:color w:val="000000"/>
          <w:sz w:val="22"/>
          <w:szCs w:val="22"/>
        </w:rPr>
        <w:t xml:space="preserve">Ex libris Studijní a vědecké knihovny Plzeňského kraje, příspěvkové organizace (dále jen </w:t>
      </w:r>
      <w:r w:rsidRPr="004302C1">
        <w:rPr>
          <w:rFonts w:cs="Arial"/>
          <w:sz w:val="22"/>
          <w:szCs w:val="22"/>
        </w:rPr>
        <w:t>„</w:t>
      </w:r>
      <w:r w:rsidRPr="004302C1">
        <w:rPr>
          <w:rFonts w:cs="Arial"/>
          <w:color w:val="000000"/>
          <w:sz w:val="22"/>
          <w:szCs w:val="22"/>
        </w:rPr>
        <w:t>SVK PK</w:t>
      </w:r>
      <w:r w:rsidRPr="004302C1">
        <w:rPr>
          <w:rFonts w:cs="Arial"/>
          <w:sz w:val="22"/>
          <w:szCs w:val="22"/>
        </w:rPr>
        <w:t>“</w:t>
      </w:r>
      <w:r w:rsidRPr="004302C1">
        <w:rPr>
          <w:rFonts w:cs="Arial"/>
          <w:color w:val="000000"/>
          <w:sz w:val="22"/>
          <w:szCs w:val="22"/>
        </w:rPr>
        <w:t>),</w:t>
      </w:r>
      <w:r w:rsidRPr="004302C1">
        <w:rPr>
          <w:rFonts w:cs="Arial"/>
          <w:sz w:val="22"/>
          <w:szCs w:val="22"/>
        </w:rPr>
        <w:t xml:space="preserve"> vytvořeného autorem a vybraného nabyvatelem jakožto vítězné ex libris ve veřejné soutěži, realizované nabyvatelem v právním režimu § 1772 a násl. zákona č. 89/2012 Sb., občanského </w:t>
      </w:r>
      <w:r w:rsidR="00336699" w:rsidRPr="004302C1">
        <w:rPr>
          <w:rFonts w:cs="Arial"/>
          <w:sz w:val="22"/>
          <w:szCs w:val="22"/>
        </w:rPr>
        <w:t xml:space="preserve">zákoníku, jakož i předání předmětu licenční smlouvy v podobě soutěžního tisku a tiskové formy </w:t>
      </w:r>
      <w:r w:rsidRPr="004302C1">
        <w:rPr>
          <w:rFonts w:cs="Arial"/>
          <w:sz w:val="22"/>
          <w:szCs w:val="22"/>
        </w:rPr>
        <w:t>(vše dále jen „dílo“).</w:t>
      </w:r>
    </w:p>
    <w:p w14:paraId="6C62E1E3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E4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Dílo je předmětem ochrany autorského práva ve smyslu § 2 zákona č. 121/2000 Sb., o právu autorském, ve znění pozdějších předpisů (dále jen „autorský zákon“).</w:t>
      </w:r>
    </w:p>
    <w:p w14:paraId="6C62E1E5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E6" w14:textId="2735B20C" w:rsidR="00E7764F" w:rsidRPr="004302C1" w:rsidRDefault="00E7764F" w:rsidP="00E7764F">
      <w:pPr>
        <w:jc w:val="both"/>
        <w:rPr>
          <w:rFonts w:cs="Arial"/>
          <w:b/>
          <w:color w:val="00B050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Autorem díla a primárním nositelem autorských práv k tomuto dílu je ve smyslu § 5 autorského zákona jeho autor. Prostřednictvím této smlouvy poskytuje autor nabyvateli oprávnění dílo ve sjednaném rozsahu a sjednaným způsobem užívat, když současně se zavazuje poskytnout nabyvateli </w:t>
      </w:r>
      <w:r w:rsidR="00EF0BC9" w:rsidRPr="004302C1">
        <w:rPr>
          <w:rFonts w:cs="Arial"/>
          <w:sz w:val="22"/>
          <w:szCs w:val="22"/>
        </w:rPr>
        <w:t>originální tiskové formy</w:t>
      </w:r>
      <w:r w:rsidRPr="004302C1">
        <w:rPr>
          <w:rFonts w:cs="Arial"/>
          <w:sz w:val="22"/>
          <w:szCs w:val="22"/>
        </w:rPr>
        <w:t xml:space="preserve">, a nabyvatel se zavazuje poskytnout za to autorovi díla jednorázovou licenční odměnu ve výši </w:t>
      </w:r>
      <w:r w:rsidR="004302C1" w:rsidRPr="004302C1">
        <w:rPr>
          <w:rFonts w:cs="Arial"/>
          <w:b/>
          <w:color w:val="000000"/>
          <w:sz w:val="22"/>
          <w:szCs w:val="22"/>
        </w:rPr>
        <w:t>1</w:t>
      </w:r>
      <w:r w:rsidR="002720FB">
        <w:rPr>
          <w:rFonts w:cs="Arial"/>
          <w:b/>
          <w:color w:val="000000"/>
          <w:sz w:val="22"/>
          <w:szCs w:val="22"/>
        </w:rPr>
        <w:t>6</w:t>
      </w:r>
      <w:r w:rsidR="004302C1" w:rsidRPr="004302C1">
        <w:rPr>
          <w:rFonts w:cs="Arial"/>
          <w:b/>
          <w:color w:val="000000"/>
          <w:sz w:val="22"/>
          <w:szCs w:val="22"/>
        </w:rPr>
        <w:t xml:space="preserve"> 000</w:t>
      </w:r>
      <w:r w:rsidRPr="004302C1">
        <w:rPr>
          <w:rFonts w:cs="Arial"/>
          <w:b/>
          <w:color w:val="000000"/>
          <w:sz w:val="22"/>
          <w:szCs w:val="22"/>
        </w:rPr>
        <w:t xml:space="preserve"> Kč </w:t>
      </w:r>
      <w:r w:rsidR="004302C1" w:rsidRPr="004302C1">
        <w:rPr>
          <w:rFonts w:cs="Arial"/>
          <w:b/>
          <w:color w:val="000000"/>
          <w:sz w:val="22"/>
          <w:szCs w:val="22"/>
        </w:rPr>
        <w:t>včetně</w:t>
      </w:r>
      <w:r w:rsidRPr="004302C1">
        <w:rPr>
          <w:rFonts w:cs="Arial"/>
          <w:b/>
          <w:color w:val="000000"/>
          <w:sz w:val="22"/>
          <w:szCs w:val="22"/>
        </w:rPr>
        <w:t xml:space="preserve"> DPH.</w:t>
      </w:r>
      <w:r w:rsidRPr="004302C1">
        <w:rPr>
          <w:rFonts w:cs="Arial"/>
          <w:b/>
          <w:color w:val="00B050"/>
          <w:sz w:val="22"/>
          <w:szCs w:val="22"/>
        </w:rPr>
        <w:t xml:space="preserve"> </w:t>
      </w:r>
    </w:p>
    <w:p w14:paraId="6C62E1E7" w14:textId="77777777" w:rsidR="00E7764F" w:rsidRPr="004302C1" w:rsidRDefault="00E7764F" w:rsidP="00E7764F">
      <w:pPr>
        <w:jc w:val="center"/>
        <w:rPr>
          <w:rFonts w:cs="Arial"/>
          <w:sz w:val="22"/>
          <w:szCs w:val="22"/>
        </w:rPr>
      </w:pPr>
    </w:p>
    <w:p w14:paraId="6C62E1E8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II.</w:t>
      </w:r>
    </w:p>
    <w:p w14:paraId="6C62E1E9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lastRenderedPageBreak/>
        <w:t>Způsob a rozsah užití díla</w:t>
      </w:r>
    </w:p>
    <w:p w14:paraId="6C62E1EA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Nabyvatel je oprávněn ke všem způsobům užití díla. V souladu s § 12 odst. 4 autorského zákona je nabyvatel oprávněn dílo: a) rozmnožovat, b) rozšiřovat originál i rozmnoženiny díla, c) pronajímat originál i rozmnoženiny díla, d) půjčovat originál i rozmnoženiny díla, e) vystavovat originál i rozmnoženiny díla a f) sdělovat dílo veřejnosti. Ve smyslu § 12 odst. 5 autorského zákona je nabyvatel oprávněn i k jiným, než výše uvedeným způsobům užití díla, zejména je oprávněn umisťovat dílo jakýmikoli prostředky a v jakékoli formě, v jakýchkoli materiálových a technických provedeních, na jakékoli předměty. </w:t>
      </w:r>
    </w:p>
    <w:p w14:paraId="6C62E1EB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EC" w14:textId="77777777" w:rsidR="00E7764F" w:rsidRPr="004302C1" w:rsidRDefault="00E7764F" w:rsidP="00E7764F">
      <w:pPr>
        <w:jc w:val="both"/>
        <w:rPr>
          <w:rFonts w:cs="Arial"/>
          <w:sz w:val="22"/>
          <w:szCs w:val="22"/>
          <w:highlight w:val="yellow"/>
        </w:rPr>
      </w:pPr>
      <w:r w:rsidRPr="004302C1">
        <w:rPr>
          <w:rFonts w:cs="Arial"/>
          <w:sz w:val="22"/>
          <w:szCs w:val="22"/>
        </w:rPr>
        <w:t xml:space="preserve">Autor podpisem této smlouvy souhlasí s tím, že nabyvatel bude dílo užívat podle svého </w:t>
      </w:r>
      <w:r w:rsidR="00EF0BC9" w:rsidRPr="004302C1">
        <w:rPr>
          <w:rFonts w:cs="Arial"/>
          <w:sz w:val="22"/>
          <w:szCs w:val="22"/>
        </w:rPr>
        <w:t>uvážení, zejména pak k jednotnému značení knih z fondu SVK PK</w:t>
      </w:r>
    </w:p>
    <w:p w14:paraId="6C62E1ED" w14:textId="77777777" w:rsidR="00E7764F" w:rsidRPr="004302C1" w:rsidRDefault="00E7764F" w:rsidP="00E7764F">
      <w:pPr>
        <w:jc w:val="both"/>
        <w:rPr>
          <w:rFonts w:cs="Arial"/>
          <w:sz w:val="22"/>
          <w:szCs w:val="22"/>
          <w:highlight w:val="yellow"/>
        </w:rPr>
      </w:pPr>
    </w:p>
    <w:p w14:paraId="6C62E1EE" w14:textId="61A9D1A5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Autor tímto uděluje výslovný souhlas nabyvateli s registrací ex libris jakožto ochranné známky, a to s</w:t>
      </w:r>
      <w:r w:rsidR="004302C1">
        <w:rPr>
          <w:rFonts w:cs="Arial"/>
          <w:sz w:val="22"/>
          <w:szCs w:val="22"/>
        </w:rPr>
        <w:t> </w:t>
      </w:r>
      <w:r w:rsidRPr="004302C1">
        <w:rPr>
          <w:rFonts w:cs="Arial"/>
          <w:sz w:val="22"/>
          <w:szCs w:val="22"/>
        </w:rPr>
        <w:t xml:space="preserve">registrací ochranné známky teritoriálně i věcně neomezené. </w:t>
      </w:r>
    </w:p>
    <w:p w14:paraId="6C62E1EF" w14:textId="77777777" w:rsidR="00E7764F" w:rsidRPr="004302C1" w:rsidRDefault="00E7764F" w:rsidP="00E7764F">
      <w:pPr>
        <w:jc w:val="both"/>
        <w:rPr>
          <w:rFonts w:cs="Arial"/>
          <w:b/>
          <w:bCs/>
          <w:sz w:val="22"/>
          <w:szCs w:val="22"/>
        </w:rPr>
      </w:pPr>
    </w:p>
    <w:p w14:paraId="6C62E1F0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 xml:space="preserve">Licence </w:t>
      </w:r>
      <w:r w:rsidRPr="004302C1">
        <w:rPr>
          <w:rFonts w:cs="Arial"/>
          <w:sz w:val="22"/>
          <w:szCs w:val="22"/>
        </w:rPr>
        <w:t>se poskytuje jako</w:t>
      </w:r>
      <w:r w:rsidRPr="004302C1">
        <w:rPr>
          <w:rFonts w:cs="Arial"/>
          <w:b/>
          <w:bCs/>
          <w:sz w:val="22"/>
          <w:szCs w:val="22"/>
        </w:rPr>
        <w:t xml:space="preserve"> výhradní, teritoriálně neomezená</w:t>
      </w:r>
      <w:r w:rsidRPr="004302C1">
        <w:rPr>
          <w:rFonts w:cs="Arial"/>
          <w:sz w:val="22"/>
          <w:szCs w:val="22"/>
        </w:rPr>
        <w:t xml:space="preserve">. Autor není oprávněn poskytnout licenci další, třetí osobě a sám je povinen zdržet se výkonu práva užít dílo všemi způsoby, k nimž udělil licenci nabyvateli. Při porušení této povinnosti je autor povinen uhradit nabyvateli smluvní pokutu ve výši 200.000,- Kč. </w:t>
      </w:r>
    </w:p>
    <w:p w14:paraId="6C62E1F1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F2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Ujednání o smluvní pokutě nemá vliv na případnou náhradu škody, která může být požadována samostatně i vedle smluvní pokuty, a to eventuálně i ve výši, přesahující dohodnutý rozsah smluvní pokuty. Smluvní pokuta se sjednává tzv. objektivně, tj. bez ohledu na zavinění. </w:t>
      </w:r>
    </w:p>
    <w:p w14:paraId="6C62E1F3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F4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Pokud by nabyvateli vznikla škoda nebo jiná újma z důvodu porušení výše uvedené povinnosti autora díla, je autor povinen tuto škodu či újmu nabyvateli nahradit. </w:t>
      </w:r>
    </w:p>
    <w:p w14:paraId="6C62E1F5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F6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Licence není nijak omezena co do rozsahu a co do jednotlivých způsobů užití díla. </w:t>
      </w:r>
    </w:p>
    <w:p w14:paraId="6C62E1F7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F8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III.</w:t>
      </w:r>
    </w:p>
    <w:p w14:paraId="6C62E1F9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Oprávnění a povinnosti smluvních stran</w:t>
      </w:r>
    </w:p>
    <w:p w14:paraId="6C62E1FA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Nabyvatel není povinen poskytnutou licenci využít.</w:t>
      </w:r>
    </w:p>
    <w:p w14:paraId="6C62E1FB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FC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Nabyvatel je oprávněn dílo jakýmkoliv způsobem změnit, zejména je oprávněn dílo změnit co do jeho velikosti, barevných odstínů, druhu a tvaru písma a je oprávněn dílo spojit s jiným dílem, případně zařadit do díla souborného. </w:t>
      </w:r>
    </w:p>
    <w:p w14:paraId="6C62E1FD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1FE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Nabyvatel je oprávněn dílo rozmnožit a rozšířit v publikacích nakladatelským způsobem; pro ten případ se autor vzdává práva na autorskou korekturu.</w:t>
      </w:r>
    </w:p>
    <w:p w14:paraId="6C62E1FF" w14:textId="77777777" w:rsidR="00E7764F" w:rsidRPr="004302C1" w:rsidRDefault="00E7764F" w:rsidP="00E7764F">
      <w:pPr>
        <w:rPr>
          <w:rFonts w:cs="Arial"/>
          <w:sz w:val="22"/>
          <w:szCs w:val="22"/>
        </w:rPr>
      </w:pPr>
    </w:p>
    <w:p w14:paraId="6C62E200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Nabyvatel je oprávněn poskytnout třetí osobě podlicenci k výkonu práv užít dílo všemi způsoby, k nimž je oprávněn nabyvatel sám. Autorovi tím nevzniká vůči nabyvateli ani vůči držiteli podlicence právo na žádnou odměnu. Držitel podlicence není povinen poskytnutou podlicenci využít.</w:t>
      </w:r>
    </w:p>
    <w:p w14:paraId="6C62E201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02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Autor odpovídá nabyvateli za právní bezvadnost díla. Právní bezvadností se rozumí:</w:t>
      </w:r>
    </w:p>
    <w:p w14:paraId="6C62E203" w14:textId="77777777" w:rsidR="00E7764F" w:rsidRPr="004302C1" w:rsidRDefault="00E7764F" w:rsidP="00E7764F">
      <w:pPr>
        <w:widowControl/>
        <w:numPr>
          <w:ilvl w:val="0"/>
          <w:numId w:val="11"/>
        </w:numPr>
        <w:suppressAutoHyphens w:val="0"/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Dílo, vytvořené autorem, které je předmětem této licenční smlouvy, je původní a jeho užitím podle této smlouvy nebudou neoprávněně porušena autorská práva třetích osob.</w:t>
      </w:r>
    </w:p>
    <w:p w14:paraId="6C62E204" w14:textId="77777777" w:rsidR="00E7764F" w:rsidRPr="004302C1" w:rsidRDefault="00E7764F" w:rsidP="00E7764F">
      <w:pPr>
        <w:widowControl/>
        <w:numPr>
          <w:ilvl w:val="0"/>
          <w:numId w:val="11"/>
        </w:numPr>
        <w:suppressAutoHyphens w:val="0"/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Užitím díla podle této smlouvy nebudou neoprávněně porušena ani jiná práva a oprávněné zájmy třetích osob, zejména právo na ochranu osobnosti fyzických osob a právo na ochranu dobré pověsti právnických osob.</w:t>
      </w:r>
    </w:p>
    <w:p w14:paraId="6C62E205" w14:textId="77777777" w:rsidR="00E7764F" w:rsidRPr="004302C1" w:rsidRDefault="00E7764F" w:rsidP="00E7764F">
      <w:pPr>
        <w:widowControl/>
        <w:numPr>
          <w:ilvl w:val="0"/>
          <w:numId w:val="11"/>
        </w:numPr>
        <w:suppressAutoHyphens w:val="0"/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Dílo, vytvořené autorem, které je předmětem této licenční smlouvy, nebylo do okamžiku jeho převzetí nabyvatelem dosud veřejně užito a autor neudělil žádné osobě souhlas k jeho užití. </w:t>
      </w:r>
    </w:p>
    <w:p w14:paraId="6C62E206" w14:textId="77777777" w:rsidR="00E7764F" w:rsidRPr="004302C1" w:rsidRDefault="00E7764F" w:rsidP="00E7764F">
      <w:pPr>
        <w:widowControl/>
        <w:suppressAutoHyphens w:val="0"/>
        <w:ind w:left="360"/>
        <w:jc w:val="both"/>
        <w:rPr>
          <w:rFonts w:cs="Arial"/>
          <w:sz w:val="22"/>
          <w:szCs w:val="22"/>
        </w:rPr>
      </w:pPr>
    </w:p>
    <w:p w14:paraId="6C62E207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lastRenderedPageBreak/>
        <w:t xml:space="preserve">Pokud by dílo nebylo právně bezvadné, autor díla je povinen uhradit nabyvateli smluvní pokutu ve výši 200.000,- Kč. </w:t>
      </w:r>
    </w:p>
    <w:p w14:paraId="6C62E208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09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Ujednání o smluvní pokutě nemá vliv na případnou náhradu škody, která může být požadována samostatně i vedle smluvní pokuty, a to eventuálně i ve výši, přesahující dohodnutý rozsah smluvní pokuty. Smluvní pokuta se sjednává tzv. objektivně, tj. bez ohledu na zavinění. </w:t>
      </w:r>
    </w:p>
    <w:p w14:paraId="6C62E20A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0B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Pokud by nabyvateli vznikla škoda nebo jiná újma z důvodu výše popsaných právních vad díla, je autor povinen tuto škodu či újmu nabyvateli nahradit. </w:t>
      </w:r>
    </w:p>
    <w:p w14:paraId="6C62E20C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</w:p>
    <w:p w14:paraId="6C62E20D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IV.</w:t>
      </w:r>
    </w:p>
    <w:p w14:paraId="6C62E20E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 xml:space="preserve">Licenční odměna </w:t>
      </w:r>
    </w:p>
    <w:p w14:paraId="6C62E20F" w14:textId="0CCBA49A" w:rsidR="00E7764F" w:rsidRPr="004302C1" w:rsidRDefault="00E7764F" w:rsidP="00E7764F">
      <w:pPr>
        <w:jc w:val="both"/>
        <w:rPr>
          <w:rFonts w:cs="Arial"/>
          <w:b/>
          <w:color w:val="FF0000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Odměna za poskytnutou licenci je stanovena v celém jejím rozsahu a pro celou dobu jejího trvání jednorázovou částkou, která činí </w:t>
      </w:r>
      <w:r w:rsidR="004302C1">
        <w:rPr>
          <w:rFonts w:cs="Arial"/>
          <w:b/>
          <w:sz w:val="22"/>
          <w:szCs w:val="22"/>
        </w:rPr>
        <w:t>1</w:t>
      </w:r>
      <w:r w:rsidR="002720FB">
        <w:rPr>
          <w:rFonts w:cs="Arial"/>
          <w:b/>
          <w:sz w:val="22"/>
          <w:szCs w:val="22"/>
        </w:rPr>
        <w:t>6</w:t>
      </w:r>
      <w:r w:rsidR="004302C1">
        <w:rPr>
          <w:rFonts w:cs="Arial"/>
          <w:b/>
          <w:sz w:val="22"/>
          <w:szCs w:val="22"/>
        </w:rPr>
        <w:t> 000,</w:t>
      </w:r>
      <w:r w:rsidRPr="004302C1">
        <w:rPr>
          <w:rFonts w:cs="Arial"/>
          <w:b/>
          <w:sz w:val="22"/>
          <w:szCs w:val="22"/>
        </w:rPr>
        <w:t>- Kč</w:t>
      </w:r>
      <w:r w:rsidR="004302C1">
        <w:rPr>
          <w:rFonts w:cs="Arial"/>
          <w:b/>
          <w:sz w:val="22"/>
          <w:szCs w:val="22"/>
        </w:rPr>
        <w:t xml:space="preserve"> včetně DPH</w:t>
      </w:r>
      <w:r w:rsidRPr="004302C1">
        <w:rPr>
          <w:rFonts w:cs="Arial"/>
          <w:sz w:val="22"/>
          <w:szCs w:val="22"/>
        </w:rPr>
        <w:t>.</w:t>
      </w:r>
    </w:p>
    <w:p w14:paraId="6C62E210" w14:textId="77777777" w:rsidR="00E7764F" w:rsidRPr="004302C1" w:rsidRDefault="00E7764F" w:rsidP="00E7764F">
      <w:pPr>
        <w:rPr>
          <w:rFonts w:cs="Arial"/>
          <w:sz w:val="22"/>
          <w:szCs w:val="22"/>
        </w:rPr>
      </w:pPr>
    </w:p>
    <w:p w14:paraId="6C62E211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Licenční odměnu uhradí nabyvatel autorovi v plné výši do 30 dnů od </w:t>
      </w:r>
      <w:r w:rsidRPr="004302C1">
        <w:rPr>
          <w:rFonts w:cs="Arial"/>
          <w:color w:val="000000"/>
          <w:sz w:val="22"/>
          <w:szCs w:val="22"/>
        </w:rPr>
        <w:t xml:space="preserve">okamžiku předání díla nabyvateli </w:t>
      </w:r>
      <w:r w:rsidR="00EF0BC9" w:rsidRPr="004302C1">
        <w:rPr>
          <w:rFonts w:cs="Arial"/>
          <w:color w:val="000000"/>
          <w:sz w:val="22"/>
          <w:szCs w:val="22"/>
        </w:rPr>
        <w:t>ve formě autorského tisku a tiskové formy</w:t>
      </w:r>
      <w:r w:rsidRPr="004302C1">
        <w:rPr>
          <w:rFonts w:cs="Arial"/>
          <w:color w:val="000000"/>
          <w:sz w:val="22"/>
          <w:szCs w:val="22"/>
        </w:rPr>
        <w:t xml:space="preserve"> a </w:t>
      </w:r>
      <w:r w:rsidRPr="004302C1">
        <w:rPr>
          <w:rFonts w:cs="Arial"/>
          <w:sz w:val="22"/>
          <w:szCs w:val="22"/>
        </w:rPr>
        <w:t xml:space="preserve">uzavření této licenční smlouvy, na bankovní účet autora vedený u </w:t>
      </w:r>
      <w:r w:rsidRPr="004302C1">
        <w:rPr>
          <w:rFonts w:cs="Arial"/>
          <w:sz w:val="22"/>
          <w:szCs w:val="22"/>
          <w:highlight w:val="yellow"/>
        </w:rPr>
        <w:t>………</w:t>
      </w:r>
      <w:r w:rsidRPr="004302C1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4302C1">
        <w:rPr>
          <w:rFonts w:cs="Arial"/>
          <w:sz w:val="22"/>
          <w:szCs w:val="22"/>
        </w:rPr>
        <w:t>č.ú</w:t>
      </w:r>
      <w:proofErr w:type="spellEnd"/>
      <w:r w:rsidRPr="004302C1">
        <w:rPr>
          <w:rFonts w:cs="Arial"/>
          <w:sz w:val="22"/>
          <w:szCs w:val="22"/>
        </w:rPr>
        <w:t>.:</w:t>
      </w:r>
      <w:r w:rsidRPr="004302C1">
        <w:rPr>
          <w:rFonts w:cs="Arial"/>
          <w:sz w:val="22"/>
          <w:szCs w:val="22"/>
          <w:highlight w:val="yellow"/>
        </w:rPr>
        <w:t>…</w:t>
      </w:r>
      <w:proofErr w:type="gramEnd"/>
      <w:r w:rsidRPr="004302C1">
        <w:rPr>
          <w:rFonts w:cs="Arial"/>
          <w:sz w:val="22"/>
          <w:szCs w:val="22"/>
          <w:highlight w:val="yellow"/>
        </w:rPr>
        <w:t>…………….</w:t>
      </w:r>
    </w:p>
    <w:p w14:paraId="6C62E212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13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Podpisem této smlouvy autor souhlasí s tím, že zaplacením výše uvedené jednorázové licenční odměny jsou veškeré finanční nároky autora vůči nabyvateli zcela vyrovnány a autor nebude po nabyvateli požadovat žádné další finanční nároky z titulu poskytnuté výhradní licence k předmětu této licenční smlouvy, a žádné finanční nároky nebude z tohoto titulu požadovat případně i vůči držiteli podlicence k předmětu této licenční smlouvy. </w:t>
      </w:r>
    </w:p>
    <w:p w14:paraId="6C62E214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 </w:t>
      </w:r>
    </w:p>
    <w:p w14:paraId="6C62E215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V.</w:t>
      </w:r>
    </w:p>
    <w:p w14:paraId="6C62E216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Doba trvání licence</w:t>
      </w:r>
    </w:p>
    <w:p w14:paraId="6C62E217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Licence se uděluje na </w:t>
      </w:r>
      <w:r w:rsidRPr="004302C1">
        <w:rPr>
          <w:rFonts w:cs="Arial"/>
          <w:b/>
          <w:bCs/>
          <w:sz w:val="22"/>
          <w:szCs w:val="22"/>
        </w:rPr>
        <w:t xml:space="preserve">neomezenou dobu </w:t>
      </w:r>
      <w:r w:rsidRPr="004302C1">
        <w:rPr>
          <w:rFonts w:cs="Arial"/>
          <w:sz w:val="22"/>
          <w:szCs w:val="22"/>
        </w:rPr>
        <w:t xml:space="preserve">a její účinnost končí až zákonným zánikem majetkových práv autora k dílu ve smyslu § 27 autorského zákona.  </w:t>
      </w:r>
    </w:p>
    <w:p w14:paraId="6C62E218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19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VI.</w:t>
      </w:r>
    </w:p>
    <w:p w14:paraId="6C62E21A" w14:textId="77777777" w:rsidR="00E7764F" w:rsidRPr="004302C1" w:rsidRDefault="00E7764F" w:rsidP="00E7764F">
      <w:pPr>
        <w:jc w:val="center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Ukončení smlouvy</w:t>
      </w:r>
    </w:p>
    <w:p w14:paraId="6C62E21B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Ustanovení této smlouvy, týkající se autorských práv a licenčních ujednání, nelze vypovědět.</w:t>
      </w:r>
    </w:p>
    <w:p w14:paraId="6C62E21C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1D" w14:textId="77777777" w:rsidR="00E7764F" w:rsidRPr="004302C1" w:rsidRDefault="00E7764F" w:rsidP="00E7764F">
      <w:pPr>
        <w:jc w:val="center"/>
        <w:rPr>
          <w:rFonts w:cs="Arial"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VI.</w:t>
      </w:r>
      <w:r w:rsidRPr="004302C1">
        <w:rPr>
          <w:rFonts w:cs="Arial"/>
          <w:sz w:val="22"/>
          <w:szCs w:val="22"/>
        </w:rPr>
        <w:t xml:space="preserve"> </w:t>
      </w:r>
    </w:p>
    <w:p w14:paraId="6C62E21E" w14:textId="77777777" w:rsidR="00E7764F" w:rsidRPr="004302C1" w:rsidRDefault="00E7764F" w:rsidP="00E7764F">
      <w:pPr>
        <w:jc w:val="center"/>
        <w:rPr>
          <w:rFonts w:cs="Arial"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Závěrečná ustanovení</w:t>
      </w:r>
    </w:p>
    <w:p w14:paraId="6C62E21F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Tato licenční smlouva se stává platnou i účinnou dnem podpisu obou smluvních stran. V případě, že k podpisu obou smluvních stran nedojde v tentýž den, smlouva se stává platnou i účinnou dnem, kdy dojde k jejímu podpisu poslední smluvní stranou. </w:t>
      </w:r>
    </w:p>
    <w:p w14:paraId="6C62E220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21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Smluvní strany se zavazují, že veškeré spory vznikající z této smlouvy a/nebo v souvislosti s ní, budou řešeny přednostně smírným způsobem. Pouze v případě, nebude-li možné vyřešit spor mezi stranami smírným způsobem, sjednávají smluvní strany pro tento případ pravomoc věcně příslušného soudu České republiky. </w:t>
      </w:r>
    </w:p>
    <w:p w14:paraId="6C62E222" w14:textId="77777777" w:rsidR="00E7764F" w:rsidRPr="004302C1" w:rsidRDefault="00E7764F" w:rsidP="00E7764F">
      <w:pPr>
        <w:rPr>
          <w:rFonts w:cs="Arial"/>
          <w:color w:val="000000"/>
          <w:sz w:val="22"/>
          <w:szCs w:val="22"/>
        </w:rPr>
      </w:pPr>
    </w:p>
    <w:p w14:paraId="6C62E223" w14:textId="77777777" w:rsidR="00E7764F" w:rsidRPr="004302C1" w:rsidRDefault="00E7764F" w:rsidP="00E7764F">
      <w:pPr>
        <w:jc w:val="both"/>
        <w:rPr>
          <w:rFonts w:cs="Arial"/>
          <w:color w:val="000000"/>
          <w:sz w:val="22"/>
          <w:szCs w:val="22"/>
        </w:rPr>
      </w:pPr>
      <w:r w:rsidRPr="004302C1">
        <w:rPr>
          <w:rFonts w:cs="Arial"/>
          <w:color w:val="000000"/>
          <w:sz w:val="22"/>
          <w:szCs w:val="22"/>
        </w:rPr>
        <w:t>Nedílnou přílohou této licenční smlouvy je grafické zobrazení ex libris SVK PK, vytvořeného autorem.</w:t>
      </w:r>
    </w:p>
    <w:p w14:paraId="6C62E224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25" w14:textId="77777777" w:rsidR="00E7764F" w:rsidRPr="004302C1" w:rsidRDefault="00E7764F" w:rsidP="00E7764F">
      <w:pPr>
        <w:jc w:val="both"/>
        <w:rPr>
          <w:rFonts w:cs="Arial"/>
          <w:bCs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Tuto smlouvu je možné doplnit nebo změnit pouze písemnými, řádně datovanými a očíslovanými dodatky, </w:t>
      </w:r>
      <w:r w:rsidRPr="004302C1">
        <w:rPr>
          <w:rFonts w:cs="Arial"/>
          <w:bCs/>
          <w:sz w:val="22"/>
          <w:szCs w:val="22"/>
        </w:rPr>
        <w:t>schválenými a podepsanými oběma smluvními stranami, jinak jsou neplatné.</w:t>
      </w:r>
    </w:p>
    <w:p w14:paraId="6C62E226" w14:textId="77777777" w:rsidR="00E7764F" w:rsidRPr="004302C1" w:rsidRDefault="00E7764F" w:rsidP="00E7764F">
      <w:pPr>
        <w:rPr>
          <w:rFonts w:cs="Arial"/>
          <w:sz w:val="22"/>
          <w:szCs w:val="22"/>
        </w:rPr>
      </w:pPr>
    </w:p>
    <w:p w14:paraId="6C62E227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Ukáže-li se být kterékoliv ustanovení této smlouvy neplatné, tato neplatnost nemá vliv na další ustanovení této smlouvy, pokud lze toto další ustanovení od ustanovení neplatného oddělit. Smluvní strany se zavazují </w:t>
      </w:r>
      <w:r w:rsidRPr="004302C1">
        <w:rPr>
          <w:rFonts w:cs="Arial"/>
          <w:sz w:val="22"/>
          <w:szCs w:val="22"/>
        </w:rPr>
        <w:lastRenderedPageBreak/>
        <w:t xml:space="preserve">případné neplatné ustanovení smlouvy nahradit písemným dodatkem ke smlouvě, a to tak, aby se účel tohoto nového ustanovení pokud možno co nejvíce blížil nahrazovanému. </w:t>
      </w:r>
    </w:p>
    <w:p w14:paraId="6C62E228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29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Tato smlouva byla sepsána ve dvou vyhotoveních s platností originálu, s tím, že jedno vyhotovení obdrží autor a jedno </w:t>
      </w:r>
      <w:r w:rsidR="008F7973" w:rsidRPr="004302C1">
        <w:rPr>
          <w:rFonts w:cs="Arial"/>
          <w:sz w:val="22"/>
          <w:szCs w:val="22"/>
        </w:rPr>
        <w:t xml:space="preserve">vyhotovení </w:t>
      </w:r>
      <w:r w:rsidRPr="004302C1">
        <w:rPr>
          <w:rFonts w:cs="Arial"/>
          <w:sz w:val="22"/>
          <w:szCs w:val="22"/>
        </w:rPr>
        <w:t>obdrží nabyvatel.</w:t>
      </w:r>
    </w:p>
    <w:p w14:paraId="6C62E22A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2B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Tato smlouva byla sepsána podle skutečné, určité, svobodné a vážně míněné vůle obou smluvních stran a nebyla uzavřena v tísni, ani za nápadně nevýhodných podmínek. </w:t>
      </w:r>
    </w:p>
    <w:p w14:paraId="6C62E22C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2D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Na důkaz souhlasu s obsahem této smlouvy ji oba účastníci opatřují svými vlastnoručními podpisy.</w:t>
      </w:r>
    </w:p>
    <w:p w14:paraId="6C62E22E" w14:textId="77777777" w:rsidR="00E7764F" w:rsidRPr="004302C1" w:rsidRDefault="00E7764F" w:rsidP="00E7764F">
      <w:pPr>
        <w:jc w:val="both"/>
        <w:rPr>
          <w:rFonts w:cs="Arial"/>
          <w:sz w:val="22"/>
          <w:szCs w:val="22"/>
        </w:rPr>
      </w:pPr>
    </w:p>
    <w:p w14:paraId="6C62E22F" w14:textId="77777777" w:rsidR="00E7764F" w:rsidRPr="004302C1" w:rsidRDefault="00E7764F" w:rsidP="00E7764F">
      <w:pPr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 xml:space="preserve">V Plzni dne </w:t>
      </w:r>
    </w:p>
    <w:p w14:paraId="6C62E230" w14:textId="77777777" w:rsidR="00E7764F" w:rsidRPr="004302C1" w:rsidRDefault="00E7764F" w:rsidP="00E7764F">
      <w:pPr>
        <w:rPr>
          <w:rFonts w:cs="Arial"/>
          <w:sz w:val="22"/>
          <w:szCs w:val="22"/>
        </w:rPr>
      </w:pPr>
    </w:p>
    <w:p w14:paraId="6C62E231" w14:textId="77777777" w:rsidR="00E7764F" w:rsidRPr="004302C1" w:rsidRDefault="00E7764F" w:rsidP="00E7764F">
      <w:pPr>
        <w:rPr>
          <w:rFonts w:cs="Arial"/>
          <w:sz w:val="22"/>
          <w:szCs w:val="22"/>
        </w:rPr>
      </w:pPr>
      <w:r w:rsidRPr="004302C1">
        <w:rPr>
          <w:rFonts w:cs="Arial"/>
          <w:sz w:val="22"/>
          <w:szCs w:val="22"/>
        </w:rPr>
        <w:t>__________________________</w:t>
      </w:r>
      <w:r w:rsidRPr="004302C1">
        <w:rPr>
          <w:rFonts w:cs="Arial"/>
          <w:sz w:val="22"/>
          <w:szCs w:val="22"/>
        </w:rPr>
        <w:tab/>
      </w:r>
      <w:r w:rsidRPr="004302C1">
        <w:rPr>
          <w:rFonts w:cs="Arial"/>
          <w:sz w:val="22"/>
          <w:szCs w:val="22"/>
        </w:rPr>
        <w:tab/>
      </w:r>
      <w:r w:rsidRPr="004302C1">
        <w:rPr>
          <w:rFonts w:cs="Arial"/>
          <w:sz w:val="22"/>
          <w:szCs w:val="22"/>
        </w:rPr>
        <w:tab/>
      </w:r>
      <w:r w:rsidRPr="004302C1">
        <w:rPr>
          <w:rFonts w:cs="Arial"/>
          <w:sz w:val="22"/>
          <w:szCs w:val="22"/>
        </w:rPr>
        <w:tab/>
        <w:t>__________________________</w:t>
      </w:r>
    </w:p>
    <w:p w14:paraId="6C62E232" w14:textId="77777777" w:rsidR="00E7764F" w:rsidRPr="004302C1" w:rsidRDefault="00E7764F" w:rsidP="00E7764F">
      <w:pPr>
        <w:tabs>
          <w:tab w:val="left" w:pos="0"/>
          <w:tab w:val="left" w:pos="5746"/>
        </w:tabs>
        <w:ind w:left="5664" w:hanging="5664"/>
        <w:rPr>
          <w:rFonts w:cs="Arial"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(autor)</w:t>
      </w:r>
      <w:r w:rsidRPr="004302C1">
        <w:rPr>
          <w:rFonts w:cs="Arial"/>
          <w:b/>
          <w:bCs/>
          <w:sz w:val="22"/>
          <w:szCs w:val="22"/>
        </w:rPr>
        <w:tab/>
        <w:t xml:space="preserve">Studijní a vědecká knihovna Plzeňského kraje, </w:t>
      </w:r>
      <w:r w:rsidRPr="004302C1">
        <w:rPr>
          <w:rFonts w:cs="Arial"/>
          <w:sz w:val="22"/>
          <w:szCs w:val="22"/>
        </w:rPr>
        <w:t>příspěvková organizace, zastoupená</w:t>
      </w:r>
    </w:p>
    <w:p w14:paraId="6C62E233" w14:textId="77777777" w:rsidR="00E7764F" w:rsidRPr="00FC214B" w:rsidRDefault="00E7764F" w:rsidP="00E7764F">
      <w:pPr>
        <w:tabs>
          <w:tab w:val="left" w:pos="5705"/>
        </w:tabs>
        <w:ind w:left="5664"/>
        <w:rPr>
          <w:rFonts w:cs="Arial"/>
          <w:bCs/>
          <w:sz w:val="22"/>
          <w:szCs w:val="22"/>
        </w:rPr>
      </w:pPr>
      <w:r w:rsidRPr="00FC214B">
        <w:rPr>
          <w:rFonts w:cs="Arial"/>
          <w:bCs/>
          <w:sz w:val="22"/>
          <w:szCs w:val="22"/>
        </w:rPr>
        <w:t xml:space="preserve">Mgr. Danielem Bechným </w:t>
      </w:r>
    </w:p>
    <w:p w14:paraId="6C62E234" w14:textId="77777777" w:rsidR="00E7764F" w:rsidRPr="004302C1" w:rsidRDefault="00E7764F" w:rsidP="00E7764F">
      <w:pPr>
        <w:tabs>
          <w:tab w:val="left" w:pos="5705"/>
        </w:tabs>
        <w:ind w:left="5664"/>
        <w:rPr>
          <w:rFonts w:cs="Arial"/>
          <w:b/>
          <w:bCs/>
          <w:sz w:val="22"/>
          <w:szCs w:val="22"/>
        </w:rPr>
      </w:pPr>
      <w:r w:rsidRPr="004302C1">
        <w:rPr>
          <w:rFonts w:cs="Arial"/>
          <w:b/>
          <w:bCs/>
          <w:sz w:val="22"/>
          <w:szCs w:val="22"/>
        </w:rPr>
        <w:t>(nabyvatel)</w:t>
      </w:r>
    </w:p>
    <w:p w14:paraId="6C62E235" w14:textId="77777777" w:rsidR="00E7764F" w:rsidRPr="004302C1" w:rsidRDefault="00E7764F" w:rsidP="00E7764F">
      <w:pPr>
        <w:tabs>
          <w:tab w:val="left" w:pos="5705"/>
        </w:tabs>
        <w:ind w:left="5664"/>
        <w:rPr>
          <w:rFonts w:cs="Arial"/>
          <w:sz w:val="22"/>
          <w:szCs w:val="22"/>
        </w:rPr>
      </w:pPr>
    </w:p>
    <w:p w14:paraId="3EE1061D" w14:textId="77777777" w:rsidR="004302C1" w:rsidRDefault="004302C1" w:rsidP="00E7764F">
      <w:pPr>
        <w:rPr>
          <w:rFonts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924B7B9" w14:textId="77777777" w:rsidR="004302C1" w:rsidRDefault="004302C1" w:rsidP="00E7764F">
      <w:pPr>
        <w:rPr>
          <w:rFonts w:cs="Arial"/>
          <w:b/>
          <w:bCs/>
          <w:color w:val="000000"/>
          <w:sz w:val="22"/>
          <w:szCs w:val="22"/>
        </w:rPr>
      </w:pPr>
    </w:p>
    <w:p w14:paraId="6C62E236" w14:textId="77777777" w:rsidR="00E7764F" w:rsidRPr="004302C1" w:rsidRDefault="00E7764F" w:rsidP="00E7764F">
      <w:pPr>
        <w:rPr>
          <w:rFonts w:cs="Arial"/>
          <w:b/>
          <w:bCs/>
          <w:color w:val="000000"/>
          <w:sz w:val="22"/>
          <w:szCs w:val="22"/>
        </w:rPr>
      </w:pPr>
      <w:r w:rsidRPr="004302C1">
        <w:rPr>
          <w:rFonts w:cs="Arial"/>
          <w:b/>
          <w:bCs/>
          <w:color w:val="000000"/>
          <w:sz w:val="22"/>
          <w:szCs w:val="22"/>
        </w:rPr>
        <w:t xml:space="preserve">Příloha: </w:t>
      </w:r>
    </w:p>
    <w:p w14:paraId="6C62E237" w14:textId="077C193E" w:rsidR="00E7764F" w:rsidRPr="004302C1" w:rsidRDefault="00E7764F" w:rsidP="00E7764F">
      <w:pPr>
        <w:jc w:val="both"/>
        <w:rPr>
          <w:rFonts w:cs="Arial"/>
          <w:color w:val="000000"/>
          <w:sz w:val="22"/>
          <w:szCs w:val="22"/>
        </w:rPr>
      </w:pPr>
      <w:r w:rsidRPr="004302C1">
        <w:rPr>
          <w:rFonts w:cs="Arial"/>
          <w:color w:val="000000"/>
          <w:sz w:val="22"/>
          <w:szCs w:val="22"/>
        </w:rPr>
        <w:t xml:space="preserve">1. </w:t>
      </w:r>
      <w:r w:rsidR="004302C1">
        <w:rPr>
          <w:rFonts w:cs="Arial"/>
          <w:color w:val="000000"/>
          <w:sz w:val="22"/>
          <w:szCs w:val="22"/>
        </w:rPr>
        <w:t>reprodukce</w:t>
      </w:r>
      <w:r w:rsidR="004B5D68" w:rsidRPr="004302C1">
        <w:rPr>
          <w:rFonts w:cs="Arial"/>
          <w:color w:val="000000"/>
          <w:sz w:val="22"/>
          <w:szCs w:val="22"/>
        </w:rPr>
        <w:t xml:space="preserve"> a</w:t>
      </w:r>
      <w:r w:rsidR="00336699" w:rsidRPr="004302C1">
        <w:rPr>
          <w:rFonts w:cs="Arial"/>
          <w:color w:val="000000"/>
          <w:sz w:val="22"/>
          <w:szCs w:val="22"/>
        </w:rPr>
        <w:t>utorsk</w:t>
      </w:r>
      <w:r w:rsidR="004B5D68" w:rsidRPr="004302C1">
        <w:rPr>
          <w:rFonts w:cs="Arial"/>
          <w:color w:val="000000"/>
          <w:sz w:val="22"/>
          <w:szCs w:val="22"/>
        </w:rPr>
        <w:t>ého</w:t>
      </w:r>
      <w:r w:rsidR="00336699" w:rsidRPr="004302C1">
        <w:rPr>
          <w:rFonts w:cs="Arial"/>
          <w:color w:val="000000"/>
          <w:sz w:val="22"/>
          <w:szCs w:val="22"/>
        </w:rPr>
        <w:t xml:space="preserve"> tisk</w:t>
      </w:r>
      <w:r w:rsidR="004302C1">
        <w:rPr>
          <w:rFonts w:cs="Arial"/>
          <w:color w:val="000000"/>
          <w:sz w:val="22"/>
          <w:szCs w:val="22"/>
        </w:rPr>
        <w:t>u</w:t>
      </w:r>
      <w:r w:rsidRPr="004302C1">
        <w:rPr>
          <w:rFonts w:cs="Arial"/>
          <w:color w:val="000000"/>
          <w:sz w:val="22"/>
          <w:szCs w:val="22"/>
        </w:rPr>
        <w:t xml:space="preserve"> ex libris SVK PK</w:t>
      </w:r>
    </w:p>
    <w:p w14:paraId="6C62E238" w14:textId="77777777" w:rsidR="00E7764F" w:rsidRPr="004302C1" w:rsidRDefault="00E7764F" w:rsidP="00E7764F">
      <w:pPr>
        <w:rPr>
          <w:rFonts w:cs="Arial"/>
          <w:sz w:val="22"/>
          <w:szCs w:val="22"/>
        </w:rPr>
      </w:pPr>
    </w:p>
    <w:p w14:paraId="6C62E239" w14:textId="77777777" w:rsidR="007E6DB4" w:rsidRPr="004302C1" w:rsidRDefault="007E6DB4" w:rsidP="00E7764F">
      <w:pPr>
        <w:jc w:val="center"/>
        <w:rPr>
          <w:rFonts w:cs="Arial"/>
        </w:rPr>
      </w:pPr>
    </w:p>
    <w:sectPr w:rsidR="007E6DB4" w:rsidRPr="004302C1" w:rsidSect="00795F85">
      <w:headerReference w:type="default" r:id="rId8"/>
      <w:footerReference w:type="default" r:id="rId9"/>
      <w:type w:val="continuous"/>
      <w:pgSz w:w="11906" w:h="16838"/>
      <w:pgMar w:top="1418" w:right="992" w:bottom="1418" w:left="567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E23D" w14:textId="77777777" w:rsidR="00C566C2" w:rsidRDefault="00C566C2" w:rsidP="001263CA">
      <w:r>
        <w:separator/>
      </w:r>
    </w:p>
  </w:endnote>
  <w:endnote w:type="continuationSeparator" w:id="0">
    <w:p w14:paraId="6C62E23E" w14:textId="77777777" w:rsidR="00C566C2" w:rsidRDefault="00C566C2" w:rsidP="0012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29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B36B50" w14:textId="036CD561" w:rsidR="004302C1" w:rsidRDefault="004302C1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214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214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C414F1" w14:textId="77777777" w:rsidR="004302C1" w:rsidRDefault="004302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2E23B" w14:textId="77777777" w:rsidR="00C566C2" w:rsidRDefault="00C566C2" w:rsidP="001263CA">
      <w:r>
        <w:separator/>
      </w:r>
    </w:p>
  </w:footnote>
  <w:footnote w:type="continuationSeparator" w:id="0">
    <w:p w14:paraId="6C62E23C" w14:textId="77777777" w:rsidR="00C566C2" w:rsidRDefault="00C566C2" w:rsidP="0012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E23F" w14:textId="77777777" w:rsidR="00795F85" w:rsidRDefault="0037669B" w:rsidP="00795F85">
    <w:pPr>
      <w:pStyle w:val="Zhlav"/>
    </w:pPr>
    <w:r w:rsidRPr="00E7764F">
      <w:rPr>
        <w:noProof/>
        <w:sz w:val="18"/>
        <w:szCs w:val="18"/>
      </w:rPr>
      <w:drawing>
        <wp:inline distT="0" distB="0" distL="0" distR="0" wp14:anchorId="6C62E241" wp14:editId="6C62E242">
          <wp:extent cx="3629025" cy="771525"/>
          <wp:effectExtent l="0" t="0" r="9525" b="9525"/>
          <wp:docPr id="1" name="Obrázek 7" descr="C:\Users\bechny\Documents\SkyDrive\=investice - vz,cnpk\2013\logo\vitez\g35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bechny\Documents\SkyDrive\=investice - vz,cnpk\2013\logo\vitez\g35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E240" w14:textId="77777777" w:rsidR="00795F85" w:rsidRDefault="00795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672"/>
        </w:tabs>
        <w:ind w:left="139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72"/>
        </w:tabs>
        <w:ind w:left="21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72"/>
        </w:tabs>
        <w:ind w:left="28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72"/>
        </w:tabs>
        <w:ind w:left="355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72"/>
        </w:tabs>
        <w:ind w:left="42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72"/>
        </w:tabs>
        <w:ind w:left="499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72"/>
        </w:tabs>
        <w:ind w:left="571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2"/>
        </w:tabs>
        <w:ind w:left="64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"/>
        </w:tabs>
        <w:ind w:left="7152" w:hanging="360"/>
      </w:pPr>
      <w:rPr>
        <w:rFonts w:ascii="Wingdings" w:hAnsi="Wingdings" w:cs="Wingdings"/>
      </w:rPr>
    </w:lvl>
  </w:abstractNum>
  <w:abstractNum w:abstractNumId="1" w15:restartNumberingAfterBreak="0">
    <w:nsid w:val="13BA6C9E"/>
    <w:multiLevelType w:val="hybridMultilevel"/>
    <w:tmpl w:val="612AF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1B17"/>
    <w:multiLevelType w:val="hybridMultilevel"/>
    <w:tmpl w:val="30524638"/>
    <w:lvl w:ilvl="0" w:tplc="43D254B6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E7D0C"/>
    <w:multiLevelType w:val="multilevel"/>
    <w:tmpl w:val="F3AEF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51B03"/>
    <w:multiLevelType w:val="multilevel"/>
    <w:tmpl w:val="E4927C26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490C58"/>
    <w:multiLevelType w:val="multilevel"/>
    <w:tmpl w:val="9A5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5254A"/>
    <w:multiLevelType w:val="hybridMultilevel"/>
    <w:tmpl w:val="4A5E5CD6"/>
    <w:lvl w:ilvl="0" w:tplc="2F3EA958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45EA3"/>
    <w:multiLevelType w:val="hybridMultilevel"/>
    <w:tmpl w:val="809EA63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52C05"/>
    <w:multiLevelType w:val="hybridMultilevel"/>
    <w:tmpl w:val="CC848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74C78"/>
    <w:multiLevelType w:val="hybridMultilevel"/>
    <w:tmpl w:val="9E2EB9C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013114"/>
    <w:multiLevelType w:val="hybridMultilevel"/>
    <w:tmpl w:val="88325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BB"/>
    <w:rsid w:val="00045765"/>
    <w:rsid w:val="000500A7"/>
    <w:rsid w:val="00064BD8"/>
    <w:rsid w:val="00090B4B"/>
    <w:rsid w:val="00092CF7"/>
    <w:rsid w:val="000A43F4"/>
    <w:rsid w:val="000E7581"/>
    <w:rsid w:val="000F2565"/>
    <w:rsid w:val="00105860"/>
    <w:rsid w:val="00106BE7"/>
    <w:rsid w:val="00122A76"/>
    <w:rsid w:val="001263CA"/>
    <w:rsid w:val="001456BA"/>
    <w:rsid w:val="00193838"/>
    <w:rsid w:val="00194612"/>
    <w:rsid w:val="001A2A33"/>
    <w:rsid w:val="001F4A46"/>
    <w:rsid w:val="00206B9B"/>
    <w:rsid w:val="00216160"/>
    <w:rsid w:val="00241BD1"/>
    <w:rsid w:val="00265465"/>
    <w:rsid w:val="002720FB"/>
    <w:rsid w:val="002A0F4F"/>
    <w:rsid w:val="002E666D"/>
    <w:rsid w:val="002F2B0D"/>
    <w:rsid w:val="0033052C"/>
    <w:rsid w:val="00336699"/>
    <w:rsid w:val="00352FDE"/>
    <w:rsid w:val="003723FB"/>
    <w:rsid w:val="0037669B"/>
    <w:rsid w:val="003A5FF7"/>
    <w:rsid w:val="003B3882"/>
    <w:rsid w:val="003E4552"/>
    <w:rsid w:val="003E5CC9"/>
    <w:rsid w:val="004302C1"/>
    <w:rsid w:val="00492A92"/>
    <w:rsid w:val="004A4B8F"/>
    <w:rsid w:val="004B5D68"/>
    <w:rsid w:val="004D6CC3"/>
    <w:rsid w:val="0051304A"/>
    <w:rsid w:val="00544E81"/>
    <w:rsid w:val="005C1D5A"/>
    <w:rsid w:val="005E0480"/>
    <w:rsid w:val="00652343"/>
    <w:rsid w:val="0069654D"/>
    <w:rsid w:val="006A0495"/>
    <w:rsid w:val="006E2795"/>
    <w:rsid w:val="007233B9"/>
    <w:rsid w:val="00746F9E"/>
    <w:rsid w:val="00794B9C"/>
    <w:rsid w:val="00795F85"/>
    <w:rsid w:val="007B6FC9"/>
    <w:rsid w:val="007D6627"/>
    <w:rsid w:val="007E5BD3"/>
    <w:rsid w:val="007E6DB4"/>
    <w:rsid w:val="007F5D65"/>
    <w:rsid w:val="0080594E"/>
    <w:rsid w:val="00815CE8"/>
    <w:rsid w:val="00846B41"/>
    <w:rsid w:val="008B4ADE"/>
    <w:rsid w:val="008E2041"/>
    <w:rsid w:val="008F4739"/>
    <w:rsid w:val="008F7973"/>
    <w:rsid w:val="00944046"/>
    <w:rsid w:val="00975B4B"/>
    <w:rsid w:val="009A4CCE"/>
    <w:rsid w:val="009C5C77"/>
    <w:rsid w:val="009D408B"/>
    <w:rsid w:val="009F2155"/>
    <w:rsid w:val="009F629C"/>
    <w:rsid w:val="00A02710"/>
    <w:rsid w:val="00A02A9C"/>
    <w:rsid w:val="00A46A2A"/>
    <w:rsid w:val="00A52969"/>
    <w:rsid w:val="00A56FD3"/>
    <w:rsid w:val="00A83EB3"/>
    <w:rsid w:val="00AB1069"/>
    <w:rsid w:val="00AB2584"/>
    <w:rsid w:val="00AE4839"/>
    <w:rsid w:val="00AF3A52"/>
    <w:rsid w:val="00B1078A"/>
    <w:rsid w:val="00B46165"/>
    <w:rsid w:val="00B556CA"/>
    <w:rsid w:val="00B62034"/>
    <w:rsid w:val="00B82307"/>
    <w:rsid w:val="00BC5F89"/>
    <w:rsid w:val="00BD131F"/>
    <w:rsid w:val="00BF5A19"/>
    <w:rsid w:val="00C000B5"/>
    <w:rsid w:val="00C430ED"/>
    <w:rsid w:val="00C4588A"/>
    <w:rsid w:val="00C566C2"/>
    <w:rsid w:val="00C763F5"/>
    <w:rsid w:val="00CA7CF0"/>
    <w:rsid w:val="00CF2644"/>
    <w:rsid w:val="00D00A46"/>
    <w:rsid w:val="00D0267A"/>
    <w:rsid w:val="00D0786A"/>
    <w:rsid w:val="00D3526E"/>
    <w:rsid w:val="00D420AF"/>
    <w:rsid w:val="00D93708"/>
    <w:rsid w:val="00DB4228"/>
    <w:rsid w:val="00E13718"/>
    <w:rsid w:val="00E407BB"/>
    <w:rsid w:val="00E50A1F"/>
    <w:rsid w:val="00E748EC"/>
    <w:rsid w:val="00E7764F"/>
    <w:rsid w:val="00EB1FD9"/>
    <w:rsid w:val="00EE20C4"/>
    <w:rsid w:val="00EE372D"/>
    <w:rsid w:val="00EF0BC9"/>
    <w:rsid w:val="00F03221"/>
    <w:rsid w:val="00F06EF8"/>
    <w:rsid w:val="00F518EC"/>
    <w:rsid w:val="00F910B2"/>
    <w:rsid w:val="00F97422"/>
    <w:rsid w:val="00FA39CE"/>
    <w:rsid w:val="00FA4EAD"/>
    <w:rsid w:val="00FC05A2"/>
    <w:rsid w:val="00FC214B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62E1C9"/>
  <w15:docId w15:val="{640B3230-F24F-4114-96BB-2409B57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CA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45765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link w:val="Nadpis2Char"/>
    <w:qFormat/>
    <w:rsid w:val="00FA4EAD"/>
    <w:pPr>
      <w:keepNext/>
      <w:widowControl/>
      <w:tabs>
        <w:tab w:val="num" w:pos="1286"/>
      </w:tabs>
      <w:suppressAutoHyphens w:val="0"/>
      <w:spacing w:before="240" w:after="60"/>
      <w:ind w:left="1286" w:hanging="576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A4EAD"/>
    <w:pPr>
      <w:keepNext/>
      <w:widowControl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Cambria" w:eastAsia="Times New Roman" w:hAnsi="Cambria"/>
      <w:b/>
      <w:bCs/>
      <w:kern w:val="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16160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qFormat/>
    <w:rsid w:val="00FA4EAD"/>
    <w:pPr>
      <w:widowControl/>
      <w:tabs>
        <w:tab w:val="num" w:pos="1008"/>
      </w:tabs>
      <w:suppressAutoHyphens w:val="0"/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A4EAD"/>
    <w:pPr>
      <w:widowControl/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A4EAD"/>
    <w:pPr>
      <w:widowControl/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Calibri" w:eastAsia="Times New Roman" w:hAnsi="Calibri"/>
      <w:kern w:val="0"/>
    </w:rPr>
  </w:style>
  <w:style w:type="paragraph" w:styleId="Nadpis8">
    <w:name w:val="heading 8"/>
    <w:basedOn w:val="Normln"/>
    <w:next w:val="Normln"/>
    <w:link w:val="Nadpis8Char"/>
    <w:qFormat/>
    <w:rsid w:val="00FA4EAD"/>
    <w:pPr>
      <w:widowControl/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Calibri" w:eastAsia="Times New Roman" w:hAnsi="Calibri"/>
      <w:i/>
      <w:iCs/>
      <w:kern w:val="0"/>
    </w:rPr>
  </w:style>
  <w:style w:type="paragraph" w:styleId="Nadpis9">
    <w:name w:val="heading 9"/>
    <w:basedOn w:val="Normln"/>
    <w:next w:val="Normln"/>
    <w:link w:val="Nadpis9Char"/>
    <w:qFormat/>
    <w:rsid w:val="00FA4EAD"/>
    <w:pPr>
      <w:widowControl/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Cambria" w:eastAsia="Times New Roman" w:hAnsi="Cambria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576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0457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A5296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22A76"/>
    <w:pPr>
      <w:ind w:left="708"/>
    </w:pPr>
  </w:style>
  <w:style w:type="paragraph" w:customStyle="1" w:styleId="PODPISYPODSML">
    <w:name w:val="PODPISY POD SML"/>
    <w:basedOn w:val="Normln"/>
    <w:rsid w:val="009F2155"/>
    <w:pPr>
      <w:keepNext/>
      <w:tabs>
        <w:tab w:val="center" w:pos="2552"/>
        <w:tab w:val="center" w:pos="7371"/>
      </w:tabs>
    </w:pPr>
  </w:style>
  <w:style w:type="paragraph" w:customStyle="1" w:styleId="HLAVICKA">
    <w:name w:val="HLAVICKA"/>
    <w:basedOn w:val="Normln"/>
    <w:rsid w:val="009F2155"/>
    <w:pPr>
      <w:keepLines/>
      <w:tabs>
        <w:tab w:val="left" w:pos="284"/>
        <w:tab w:val="left" w:pos="1145"/>
      </w:tabs>
      <w:spacing w:after="60"/>
    </w:pPr>
  </w:style>
  <w:style w:type="paragraph" w:customStyle="1" w:styleId="Norm">
    <w:name w:val="Norm"/>
    <w:basedOn w:val="Normln"/>
    <w:rsid w:val="009F2155"/>
  </w:style>
  <w:style w:type="paragraph" w:customStyle="1" w:styleId="PODPISYDATUMSP">
    <w:name w:val="PODPISY DATUMSP"/>
    <w:basedOn w:val="Normln"/>
    <w:rsid w:val="009F2155"/>
    <w:pPr>
      <w:keepNext/>
      <w:keepLines/>
      <w:spacing w:before="120" w:after="240"/>
    </w:pPr>
  </w:style>
  <w:style w:type="character" w:customStyle="1" w:styleId="Nadpis1Char">
    <w:name w:val="Nadpis 1 Char"/>
    <w:link w:val="Nadpis1"/>
    <w:rsid w:val="00241BD1"/>
    <w:rPr>
      <w:rFonts w:eastAsia="Arial Unicode MS"/>
      <w:i/>
      <w:kern w:val="1"/>
      <w:sz w:val="24"/>
      <w:szCs w:val="24"/>
    </w:rPr>
  </w:style>
  <w:style w:type="character" w:styleId="Zstupntext">
    <w:name w:val="Placeholder Text"/>
    <w:uiPriority w:val="99"/>
    <w:semiHidden/>
    <w:rsid w:val="00B620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8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93838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ZpatChar">
    <w:name w:val="Zápatí Char"/>
    <w:link w:val="Zpat"/>
    <w:uiPriority w:val="99"/>
    <w:rsid w:val="00EE20C4"/>
    <w:rPr>
      <w:rFonts w:ascii="Arial" w:eastAsia="Arial Unicode MS" w:hAnsi="Arial"/>
      <w:kern w:val="1"/>
      <w:sz w:val="24"/>
      <w:szCs w:val="24"/>
    </w:rPr>
  </w:style>
  <w:style w:type="character" w:customStyle="1" w:styleId="userinput">
    <w:name w:val="userinput"/>
    <w:basedOn w:val="Standardnpsmoodstavce"/>
    <w:rsid w:val="002A0F4F"/>
  </w:style>
  <w:style w:type="character" w:styleId="Siln">
    <w:name w:val="Strong"/>
    <w:uiPriority w:val="22"/>
    <w:qFormat/>
    <w:rsid w:val="00216160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216160"/>
    <w:rPr>
      <w:rFonts w:ascii="Calibri Light" w:eastAsia="Times New Roman" w:hAnsi="Calibri Light" w:cs="Times New Roman"/>
      <w:i/>
      <w:iCs/>
      <w:color w:val="2E74B5"/>
      <w:kern w:val="1"/>
      <w:sz w:val="24"/>
      <w:szCs w:val="24"/>
    </w:rPr>
  </w:style>
  <w:style w:type="character" w:styleId="PromnnHTML">
    <w:name w:val="HTML Variable"/>
    <w:uiPriority w:val="99"/>
    <w:semiHidden/>
    <w:unhideWhenUsed/>
    <w:rsid w:val="00216160"/>
    <w:rPr>
      <w:i/>
      <w:iCs/>
    </w:rPr>
  </w:style>
  <w:style w:type="character" w:customStyle="1" w:styleId="c24">
    <w:name w:val="_c24"/>
    <w:basedOn w:val="Standardnpsmoodstavce"/>
    <w:rsid w:val="00A02710"/>
  </w:style>
  <w:style w:type="character" w:customStyle="1" w:styleId="Nadpis2Char">
    <w:name w:val="Nadpis 2 Char"/>
    <w:link w:val="Nadpis2"/>
    <w:rsid w:val="00FA4EAD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A4EAD"/>
    <w:rPr>
      <w:rFonts w:ascii="Cambria" w:hAnsi="Cambria"/>
      <w:b/>
      <w:bCs/>
      <w:sz w:val="26"/>
      <w:szCs w:val="26"/>
    </w:rPr>
  </w:style>
  <w:style w:type="character" w:customStyle="1" w:styleId="Nadpis5Char">
    <w:name w:val="Nadpis 5 Char"/>
    <w:link w:val="Nadpis5"/>
    <w:rsid w:val="00FA4EA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A4EA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FA4EA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rsid w:val="00FA4EA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rsid w:val="00FA4EAD"/>
    <w:rPr>
      <w:rFonts w:ascii="Cambria" w:hAnsi="Cambria"/>
      <w:sz w:val="22"/>
      <w:szCs w:val="22"/>
    </w:rPr>
  </w:style>
  <w:style w:type="paragraph" w:customStyle="1" w:styleId="Zkladntext1">
    <w:name w:val="Základní text1"/>
    <w:basedOn w:val="Normln"/>
    <w:rsid w:val="00FA4EAD"/>
    <w:pPr>
      <w:widowControl/>
      <w:suppressAutoHyphens w:val="0"/>
      <w:spacing w:before="60"/>
      <w:ind w:firstLine="425"/>
    </w:pPr>
    <w:rPr>
      <w:rFonts w:ascii="Times New Roman" w:eastAsia="Times New Roman" w:hAnsi="Times New Roman" w:cs="Tahoma"/>
      <w:kern w:val="28"/>
    </w:rPr>
  </w:style>
  <w:style w:type="character" w:styleId="Odkaznakoment">
    <w:name w:val="annotation reference"/>
    <w:semiHidden/>
    <w:rsid w:val="00FA4E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AD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AD"/>
  </w:style>
  <w:style w:type="paragraph" w:styleId="Zkladntext">
    <w:name w:val="Body Text"/>
    <w:basedOn w:val="Normln"/>
    <w:link w:val="ZkladntextChar"/>
    <w:semiHidden/>
    <w:rsid w:val="00FA4EAD"/>
    <w:pPr>
      <w:widowControl/>
      <w:jc w:val="both"/>
    </w:pPr>
    <w:rPr>
      <w:rFonts w:eastAsia="Times New Roman"/>
      <w:b/>
      <w:bCs/>
      <w:kern w:val="0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FA4EAD"/>
    <w:rPr>
      <w:rFonts w:ascii="Arial" w:hAnsi="Arial"/>
      <w:b/>
      <w:bCs/>
      <w:sz w:val="24"/>
      <w:lang w:eastAsia="ar-SA"/>
    </w:rPr>
  </w:style>
  <w:style w:type="paragraph" w:customStyle="1" w:styleId="Styl">
    <w:name w:val="Styl"/>
    <w:rsid w:val="00FA4E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1doobsahu">
    <w:name w:val="Nadpis 1 do obsahu"/>
    <w:basedOn w:val="Nadpis1"/>
    <w:qFormat/>
    <w:rsid w:val="00FA4EAD"/>
    <w:pPr>
      <w:keepLines/>
      <w:widowControl/>
      <w:tabs>
        <w:tab w:val="num" w:pos="426"/>
      </w:tabs>
      <w:suppressAutoHyphens w:val="0"/>
      <w:spacing w:before="360" w:after="360"/>
      <w:ind w:left="431" w:hanging="431"/>
      <w:jc w:val="left"/>
    </w:pPr>
    <w:rPr>
      <w:rFonts w:ascii="Calibri" w:eastAsia="Times New Roman" w:hAnsi="Calibri" w:cs="Calibri"/>
      <w:b/>
      <w:bCs/>
      <w:i w:val="0"/>
      <w:kern w:val="0"/>
      <w:sz w:val="28"/>
      <w:szCs w:val="28"/>
    </w:rPr>
  </w:style>
  <w:style w:type="paragraph" w:customStyle="1" w:styleId="Nadpis11doobsahu">
    <w:name w:val="Nadpis 1.1 do obsahu"/>
    <w:basedOn w:val="Nadpis2"/>
    <w:qFormat/>
    <w:rsid w:val="00FA4EAD"/>
    <w:pPr>
      <w:numPr>
        <w:ilvl w:val="1"/>
      </w:numPr>
      <w:tabs>
        <w:tab w:val="num" w:pos="567"/>
        <w:tab w:val="num" w:pos="1286"/>
      </w:tabs>
      <w:spacing w:before="120" w:after="120"/>
      <w:ind w:left="578" w:hanging="578"/>
      <w:jc w:val="both"/>
    </w:pPr>
    <w:rPr>
      <w:rFonts w:ascii="Calibri" w:hAnsi="Calibri" w:cs="Calibri"/>
      <w:i w:val="0"/>
      <w:sz w:val="24"/>
      <w:szCs w:val="24"/>
    </w:rPr>
  </w:style>
  <w:style w:type="paragraph" w:styleId="FormtovanvHTML">
    <w:name w:val="HTML Preformatted"/>
    <w:basedOn w:val="Normln"/>
    <w:link w:val="FormtovanvHTMLChar"/>
    <w:semiHidden/>
    <w:unhideWhenUsed/>
    <w:rsid w:val="00FA4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FA4EAD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ADE"/>
    <w:pPr>
      <w:widowControl w:val="0"/>
      <w:suppressAutoHyphens/>
    </w:pPr>
    <w:rPr>
      <w:rFonts w:ascii="Arial" w:eastAsia="Arial Unicode MS" w:hAnsi="Arial"/>
      <w:b/>
      <w:bCs/>
      <w:kern w:val="1"/>
    </w:rPr>
  </w:style>
  <w:style w:type="character" w:customStyle="1" w:styleId="PedmtkomenteChar">
    <w:name w:val="Předmět komentáře Char"/>
    <w:link w:val="Pedmtkomente"/>
    <w:uiPriority w:val="99"/>
    <w:semiHidden/>
    <w:rsid w:val="008B4ADE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\Dokumenty\HLAVICKY\hlavickanovapod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B57E-172B-4724-9216-B3DD52A1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hlavickanovapodpis.dot</Template>
  <TotalTime>7</TotalTime>
  <Pages>4</Pages>
  <Words>1234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SVK PK</Company>
  <LinksUpToDate>false</LinksUpToDate>
  <CharactersWithSpaces>8417</CharactersWithSpaces>
  <SharedDoc>false</SharedDoc>
  <HLinks>
    <vt:vector size="6" baseType="variant"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http://www.svkpl.cz/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creator>SVKPK</dc:creator>
  <cp:lastModifiedBy>daniel bechny</cp:lastModifiedBy>
  <cp:revision>6</cp:revision>
  <cp:lastPrinted>2015-03-20T14:51:00Z</cp:lastPrinted>
  <dcterms:created xsi:type="dcterms:W3CDTF">2016-01-06T08:59:00Z</dcterms:created>
  <dcterms:modified xsi:type="dcterms:W3CDTF">2016-07-13T08:21:00Z</dcterms:modified>
</cp:coreProperties>
</file>